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885.0" w:type="dxa"/>
        <w:jc w:val="left"/>
        <w:tblInd w:w="-284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00"/>
      </w:tblPr>
      <w:tblGrid>
        <w:gridCol w:w="1844"/>
        <w:gridCol w:w="1304"/>
        <w:gridCol w:w="255"/>
        <w:gridCol w:w="1446"/>
        <w:gridCol w:w="1701"/>
        <w:gridCol w:w="397"/>
        <w:gridCol w:w="1446"/>
        <w:gridCol w:w="113"/>
        <w:gridCol w:w="1730"/>
        <w:gridCol w:w="2268"/>
        <w:gridCol w:w="2381"/>
        <w:tblGridChange w:id="0">
          <w:tblGrid>
            <w:gridCol w:w="1844"/>
            <w:gridCol w:w="1304"/>
            <w:gridCol w:w="255"/>
            <w:gridCol w:w="1446"/>
            <w:gridCol w:w="1701"/>
            <w:gridCol w:w="397"/>
            <w:gridCol w:w="1446"/>
            <w:gridCol w:w="113"/>
            <w:gridCol w:w="1730"/>
            <w:gridCol w:w="2268"/>
            <w:gridCol w:w="2381"/>
          </w:tblGrid>
        </w:tblGridChange>
      </w:tblGrid>
      <w:tr>
        <w:trPr>
          <w:cantSplit w:val="0"/>
          <w:trHeight w:val="1125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</w:rPr>
              <w:drawing>
                <wp:inline distB="0" distT="0" distL="0" distR="0">
                  <wp:extent cx="6205538" cy="838200"/>
                  <wp:effectExtent b="0" l="0" r="0" t="0"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05538" cy="8382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Asignatura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0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Pedagogía y sus fundamentos </w:t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Turno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Matutino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Periodo escolar</w:t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2024- 2025 </w:t>
            </w:r>
          </w:p>
        </w:tc>
      </w:tr>
      <w:tr>
        <w:trPr>
          <w:cantSplit w:val="0"/>
          <w:trHeight w:val="325" w:hRule="atLeast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18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Docente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Olivia Montserrat Moreno Batres </w:t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inicio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feb 2025 </w:t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terminación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18 marzo </w:t>
            </w:r>
          </w:p>
        </w:tc>
      </w:tr>
      <w:tr>
        <w:trPr>
          <w:cantSplit w:val="0"/>
          <w:tblHeader w:val="0"/>
        </w:trPr>
        <w:tc>
          <w:tcPr>
            <w:shd w:fill="dbe5f1" w:val="clear"/>
          </w:tcPr>
          <w:p w:rsidR="00000000" w:rsidDel="00000000" w:rsidP="00000000" w:rsidRDefault="00000000" w:rsidRPr="00000000" w14:paraId="00000023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Horas/semana</w:t>
            </w:r>
          </w:p>
        </w:tc>
        <w:tc>
          <w:tcPr>
            <w:gridSpan w:val="4"/>
          </w:tcPr>
          <w:p w:rsidR="00000000" w:rsidDel="00000000" w:rsidP="00000000" w:rsidRDefault="00000000" w:rsidRPr="00000000" w14:paraId="0000002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</w:t>
            </w:r>
          </w:p>
        </w:tc>
        <w:tc>
          <w:tcPr>
            <w:gridSpan w:val="2"/>
            <w:shd w:fill="dbe5f1" w:val="clear"/>
          </w:tcPr>
          <w:p w:rsidR="00000000" w:rsidDel="00000000" w:rsidP="00000000" w:rsidRDefault="00000000" w:rsidRPr="00000000" w14:paraId="0000002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Horas/curso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be5f1" w:val="clear"/>
          </w:tcPr>
          <w:p w:rsidR="00000000" w:rsidDel="00000000" w:rsidP="00000000" w:rsidRDefault="00000000" w:rsidRPr="00000000" w14:paraId="0000002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Grupo</w:t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be5f1" w:val="clear"/>
          </w:tcPr>
          <w:p w:rsidR="00000000" w:rsidDel="00000000" w:rsidP="00000000" w:rsidRDefault="00000000" w:rsidRPr="00000000" w14:paraId="0000002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Objetivo de la asignatura:</w:t>
            </w:r>
          </w:p>
        </w:tc>
      </w:tr>
      <w:tr>
        <w:trPr>
          <w:cantSplit w:val="0"/>
          <w:trHeight w:val="152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Conocer los fundamentos que tiene la pedagogía y cómo estos son importantes para la enseñanza. </w:t>
            </w:r>
          </w:p>
        </w:tc>
      </w:tr>
      <w:tr>
        <w:trPr>
          <w:cantSplit w:val="0"/>
          <w:tblHeader w:val="0"/>
        </w:trPr>
        <w:tc>
          <w:tcPr>
            <w:gridSpan w:val="11"/>
            <w:tcBorders>
              <w:bottom w:color="000000" w:space="0" w:sz="4" w:val="single"/>
            </w:tcBorders>
            <w:shd w:fill="dbe5f1" w:val="clear"/>
          </w:tcPr>
          <w:p w:rsidR="00000000" w:rsidDel="00000000" w:rsidP="00000000" w:rsidRDefault="00000000" w:rsidRPr="00000000" w14:paraId="0000004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Criterios de evaluación: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5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5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Participación </w:t>
            </w:r>
          </w:p>
          <w:p w:rsidR="00000000" w:rsidDel="00000000" w:rsidP="00000000" w:rsidRDefault="00000000" w:rsidRPr="00000000" w14:paraId="0000005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Creatividad </w: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Colaboración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en equipo </w:t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 </w:t>
            </w:r>
          </w:p>
          <w:p w:rsidR="00000000" w:rsidDel="00000000" w:rsidP="00000000" w:rsidRDefault="00000000" w:rsidRPr="00000000" w14:paraId="0000006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Parcial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Evaluación</w:t>
            </w:r>
          </w:p>
          <w:p w:rsidR="00000000" w:rsidDel="00000000" w:rsidP="00000000" w:rsidRDefault="00000000" w:rsidRPr="00000000" w14:paraId="0000006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Ordinaria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Participación </w:t>
            </w:r>
          </w:p>
          <w:p w:rsidR="00000000" w:rsidDel="00000000" w:rsidP="00000000" w:rsidRDefault="00000000" w:rsidRPr="00000000" w14:paraId="0000007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Creatividad </w:t>
            </w:r>
          </w:p>
          <w:p w:rsidR="00000000" w:rsidDel="00000000" w:rsidP="00000000" w:rsidRDefault="00000000" w:rsidRPr="00000000" w14:paraId="0000007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Colaboración </w:t>
            </w:r>
          </w:p>
          <w:p w:rsidR="00000000" w:rsidDel="00000000" w:rsidP="00000000" w:rsidRDefault="00000000" w:rsidRPr="00000000" w14:paraId="0000007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Trabajo en equipo</w:t>
            </w:r>
          </w:p>
          <w:p w:rsidR="00000000" w:rsidDel="00000000" w:rsidP="00000000" w:rsidRDefault="00000000" w:rsidRPr="00000000" w14:paraId="00000077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8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3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4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8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9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4" w:val="single"/>
              <w:bottom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be5f1" w:val="clear"/>
            <w:vAlign w:val="cente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Total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4" w:val="single"/>
            </w:tcBorders>
          </w:tcPr>
          <w:p w:rsidR="00000000" w:rsidDel="00000000" w:rsidP="00000000" w:rsidRDefault="00000000" w:rsidRPr="00000000" w14:paraId="000000A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100%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9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A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AE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F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be5f1" w:val="clear"/>
          </w:tcPr>
          <w:p w:rsidR="00000000" w:rsidDel="00000000" w:rsidP="00000000" w:rsidRDefault="00000000" w:rsidRPr="00000000" w14:paraId="000000B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Observaciones: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ind w:left="720"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El alumno deberá cubrir un porcentaje mínimo de asistencia del 80% durante el curso.</w:t>
            </w:r>
          </w:p>
        </w:tc>
      </w:tr>
      <w:tr>
        <w:trPr>
          <w:cantSplit w:val="0"/>
          <w:tblHeader w:val="0"/>
        </w:trPr>
        <w:tc>
          <w:tcPr>
            <w:gridSpan w:val="11"/>
            <w:shd w:fill="dbe5f1" w:val="clear"/>
          </w:tcPr>
          <w:p w:rsidR="00000000" w:rsidDel="00000000" w:rsidP="00000000" w:rsidRDefault="00000000" w:rsidRPr="00000000" w14:paraId="000000C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Bibliografía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Básica:</w:t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Complementaria:</w:t>
            </w:r>
          </w:p>
        </w:tc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D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WEB:</w:t>
            </w:r>
          </w:p>
        </w:tc>
      </w:tr>
      <w:tr>
        <w:trPr>
          <w:cantSplit w:val="0"/>
          <w:trHeight w:val="547" w:hRule="atLeast"/>
          <w:tblHeader w:val="0"/>
        </w:trPr>
        <w:tc>
          <w:tcPr>
            <w:gridSpan w:val="3"/>
            <w:vAlign w:val="bottom"/>
          </w:tcPr>
          <w:p w:rsidR="00000000" w:rsidDel="00000000" w:rsidP="00000000" w:rsidRDefault="00000000" w:rsidRPr="00000000" w14:paraId="000000D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DF">
            <w:pPr>
              <w:rPr/>
            </w:pPr>
            <w:r w:rsidDel="00000000" w:rsidR="00000000" w:rsidRPr="00000000">
              <w:rPr>
                <w:rtl w:val="0"/>
              </w:rPr>
              <w:t xml:space="preserve">https://rieoei.org](https://rieoei.org)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E2">
            <w:pPr>
              <w:rPr/>
            </w:pPr>
            <w:hyperlink r:id="rId7">
              <w:r w:rsidDel="00000000" w:rsidR="00000000" w:rsidRPr="00000000">
                <w:rPr>
                  <w:color w:val="1155cc"/>
                  <w:u w:val="single"/>
                  <w:rtl w:val="0"/>
                </w:rPr>
                <w:t xml:space="preserve">https://rieoei.org](https://rieoei.org)</w:t>
              </w:r>
            </w:hyperlink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E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Fecha de entrega</w:t>
            </w:r>
          </w:p>
        </w:tc>
        <w:tc>
          <w:tcPr>
            <w:gridSpan w:val="5"/>
            <w:shd w:fill="dbe5f1" w:val="clear"/>
          </w:tcPr>
          <w:p w:rsidR="00000000" w:rsidDel="00000000" w:rsidP="00000000" w:rsidRDefault="00000000" w:rsidRPr="00000000" w14:paraId="000000E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Vo. Bo. Directora</w:t>
            </w:r>
          </w:p>
        </w:tc>
        <w:tc>
          <w:tcPr>
            <w:gridSpan w:val="3"/>
            <w:shd w:fill="dbe5f1" w:val="clear"/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Vo. Bo. Dirección Académica</w:t>
            </w:r>
          </w:p>
        </w:tc>
      </w:tr>
      <w:tr>
        <w:trPr>
          <w:cantSplit w:val="0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13-02-2025</w:t>
            </w:r>
          </w:p>
        </w:tc>
        <w:tc>
          <w:tcPr>
            <w:gridSpan w:val="5"/>
          </w:tcPr>
          <w:p w:rsidR="00000000" w:rsidDel="00000000" w:rsidP="00000000" w:rsidRDefault="00000000" w:rsidRPr="00000000" w14:paraId="000000F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Violeta García </w:t>
            </w:r>
          </w:p>
          <w:p w:rsidR="00000000" w:rsidDel="00000000" w:rsidP="00000000" w:rsidRDefault="00000000" w:rsidRPr="00000000" w14:paraId="000000F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Hector García </w:t>
            </w:r>
          </w:p>
        </w:tc>
      </w:tr>
    </w:tbl>
    <w:p w:rsidR="00000000" w:rsidDel="00000000" w:rsidP="00000000" w:rsidRDefault="00000000" w:rsidRPr="00000000" w14:paraId="000000F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4380.0" w:type="dxa"/>
        <w:jc w:val="left"/>
        <w:tblInd w:w="-108.0" w:type="dxa"/>
        <w:tblBorders>
          <w:top w:color="4bacc6" w:space="0" w:sz="8" w:val="single"/>
          <w:left w:color="4bacc6" w:space="0" w:sz="8" w:val="single"/>
          <w:bottom w:color="4bacc6" w:space="0" w:sz="8" w:val="single"/>
          <w:right w:color="4bacc6" w:space="0" w:sz="8" w:val="single"/>
          <w:insideH w:color="4bacc6" w:space="0" w:sz="8" w:val="single"/>
          <w:insideV w:color="4bacc6" w:space="0" w:sz="8" w:val="single"/>
        </w:tblBorders>
        <w:tblLayout w:type="fixed"/>
        <w:tblLook w:val="04A0"/>
      </w:tblPr>
      <w:tblGrid>
        <w:gridCol w:w="983"/>
        <w:gridCol w:w="850"/>
        <w:gridCol w:w="3402"/>
        <w:gridCol w:w="1778"/>
        <w:gridCol w:w="1667"/>
        <w:gridCol w:w="1800"/>
        <w:gridCol w:w="1984"/>
        <w:gridCol w:w="1916"/>
        <w:tblGridChange w:id="0">
          <w:tblGrid>
            <w:gridCol w:w="983"/>
            <w:gridCol w:w="850"/>
            <w:gridCol w:w="3402"/>
            <w:gridCol w:w="1778"/>
            <w:gridCol w:w="1667"/>
            <w:gridCol w:w="1800"/>
            <w:gridCol w:w="1984"/>
            <w:gridCol w:w="1916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0">
            <w:pPr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Dia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1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Hora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Tema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3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Objetivos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4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Estrategia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5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Estrategia de aprendizaje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Producto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Evaluación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09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1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“Los pedagogos y sus teorías “ </w:t>
            </w:r>
          </w:p>
        </w:tc>
        <w:tc>
          <w:tcPr/>
          <w:p w:rsidR="00000000" w:rsidDel="00000000" w:rsidP="00000000" w:rsidRDefault="00000000" w:rsidRPr="00000000" w14:paraId="000001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Realizar un mapa mental en  la plataforma popplet que lleve por tema "Los pedagogos y sus teorías",  el mapa debe incluir : palabras clave, años, nombre de la teoría, nombre del pedagogo.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realizará de forma individual,  para después por medio de un sorteo compartir lo aprendido frente al grupo. 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evaluara la creatividad, y  el dominio del tema .</w:t>
            </w:r>
          </w:p>
        </w:tc>
        <w:tc>
          <w:tcPr/>
          <w:p w:rsidR="00000000" w:rsidDel="00000000" w:rsidP="00000000" w:rsidRDefault="00000000" w:rsidRPr="00000000" w14:paraId="0000011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Clase  “Los pedagogos y sus teorias” explicado por diapositivas. Iniciando con una pregunta.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Retención del tema y dominio</w:t>
            </w:r>
          </w:p>
        </w:tc>
        <w:tc>
          <w:tcPr/>
          <w:p w:rsidR="00000000" w:rsidDel="00000000" w:rsidP="00000000" w:rsidRDefault="00000000" w:rsidRPr="00000000" w14:paraId="0000011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Mapa mental </w:t>
            </w:r>
          </w:p>
        </w:tc>
        <w:tc>
          <w:tcPr/>
          <w:p w:rsidR="00000000" w:rsidDel="00000000" w:rsidP="00000000" w:rsidRDefault="00000000" w:rsidRPr="00000000" w14:paraId="00000119">
            <w:pPr>
              <w:rPr>
                <w:sz w:val="20"/>
                <w:szCs w:val="20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Rúbrica de mapa mental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"La pedagogía a través del tiempo " 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Elaborar una infografía en canva que tenga como título "La pedagogía a través del tiempo " debe incluir como era la pedagogía al principio y como esta a ido evolucionado hasta el día de hoy, se evaluará la creatividad tiene </w:t>
            </w:r>
          </w:p>
          <w:p w:rsidR="00000000" w:rsidDel="00000000" w:rsidP="00000000" w:rsidRDefault="00000000" w:rsidRPr="00000000" w14:paraId="000001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Imágenes y fechas.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Aprendizaje por medio de  una pregunta inicial. </w:t>
            </w:r>
          </w:p>
          <w:p w:rsidR="00000000" w:rsidDel="00000000" w:rsidP="00000000" w:rsidRDefault="00000000" w:rsidRPr="00000000" w14:paraId="000001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Diapositivas,  tutorial de usar canva .</w:t>
            </w:r>
          </w:p>
        </w:tc>
        <w:tc>
          <w:tcPr/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Conocer la plataforma de canva y sus funciones Aprendizaje colaborativo 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Infografía </w:t>
            </w:r>
          </w:p>
        </w:tc>
        <w:tc>
          <w:tcPr/>
          <w:p w:rsidR="00000000" w:rsidDel="00000000" w:rsidP="00000000" w:rsidRDefault="00000000" w:rsidRPr="00000000" w14:paraId="0000012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Lista de cotejo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2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“Los objetivos que estudia la pedagogía “ </w:t>
            </w:r>
          </w:p>
        </w:tc>
        <w:tc>
          <w:tcPr/>
          <w:p w:rsidR="00000000" w:rsidDel="00000000" w:rsidP="00000000" w:rsidRDefault="00000000" w:rsidRPr="00000000" w14:paraId="00000134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través de una presentación con el tema "Los objetivos que estudia la  pedagogía " los alumnos tendrán que indagar sobre procesos, teorías  ,estrategias de aprendizaje y modelos.</w:t>
            </w:r>
          </w:p>
          <w:p w:rsidR="00000000" w:rsidDel="00000000" w:rsidP="00000000" w:rsidRDefault="00000000" w:rsidRPr="00000000" w14:paraId="00000135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Se evaluará creatividad y desglose del tema.</w:t>
            </w:r>
          </w:p>
          <w:p w:rsidR="00000000" w:rsidDel="00000000" w:rsidP="00000000" w:rsidRDefault="00000000" w:rsidRPr="00000000" w14:paraId="00000136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 Así como domino al presentar en clase.</w:t>
            </w:r>
          </w:p>
        </w:tc>
        <w:tc>
          <w:tcPr/>
          <w:p w:rsidR="00000000" w:rsidDel="00000000" w:rsidP="00000000" w:rsidRDefault="00000000" w:rsidRPr="00000000" w14:paraId="0000013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Investigación del tema “Los objetivos que estudia la pedagogía “, diapositivas </w:t>
            </w:r>
          </w:p>
        </w:tc>
        <w:tc>
          <w:tcPr/>
          <w:p w:rsidR="00000000" w:rsidDel="00000000" w:rsidP="00000000" w:rsidRDefault="00000000" w:rsidRPr="00000000" w14:paraId="000001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Investigar los temas vistos en clase,  tener dominio total o parcial del tema </w:t>
            </w:r>
          </w:p>
        </w:tc>
        <w:tc>
          <w:tcPr/>
          <w:p w:rsidR="00000000" w:rsidDel="00000000" w:rsidP="00000000" w:rsidRDefault="00000000" w:rsidRPr="00000000" w14:paraId="000001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Presentación en diapositivas </w:t>
            </w:r>
          </w:p>
        </w:tc>
        <w:tc>
          <w:tcPr/>
          <w:p w:rsidR="00000000" w:rsidDel="00000000" w:rsidP="00000000" w:rsidRDefault="00000000" w:rsidRPr="00000000" w14:paraId="0000013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Rúbrica de exposición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B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C">
            <w:pPr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D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“Los tipos de aprendizaje “</w:t>
            </w:r>
          </w:p>
        </w:tc>
        <w:tc>
          <w:tcPr/>
          <w:p w:rsidR="00000000" w:rsidDel="00000000" w:rsidP="00000000" w:rsidRDefault="00000000" w:rsidRPr="00000000" w14:paraId="00000147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Por medio del tema "Los tipos de aprendizaje " los alumnos realizarán un kahoot de 10 preguntas con respecto al tema , debe incluir los siguientes elementos, tipos de aprendizajes, características, diferencias. El juego debe incluir imágenes acorde a la pregunta ,se evaluará su creatividad y la forma de formular las preguntas. Se entregará el link por correo electrónico.</w:t>
            </w:r>
          </w:p>
        </w:tc>
        <w:tc>
          <w:tcPr/>
          <w:p w:rsidR="00000000" w:rsidDel="00000000" w:rsidP="00000000" w:rsidRDefault="00000000" w:rsidRPr="00000000" w14:paraId="0000014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Video interactivo y explicación del uso de kahoot </w:t>
            </w:r>
          </w:p>
          <w:p w:rsidR="00000000" w:rsidDel="00000000" w:rsidP="00000000" w:rsidRDefault="00000000" w:rsidRPr="00000000" w14:paraId="0000014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Presentación del tema los tipos de aprendizaje por medio de diapositivas. </w:t>
            </w:r>
          </w:p>
        </w:tc>
        <w:tc>
          <w:tcPr/>
          <w:p w:rsidR="00000000" w:rsidDel="00000000" w:rsidP="00000000" w:rsidRDefault="00000000" w:rsidRPr="00000000" w14:paraId="0000014A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Dominio de la aplicación kahoot, conocimiento e identificación  de los tipos de aprendizaje .</w:t>
            </w:r>
          </w:p>
        </w:tc>
        <w:tc>
          <w:tcPr/>
          <w:p w:rsidR="00000000" w:rsidDel="00000000" w:rsidP="00000000" w:rsidRDefault="00000000" w:rsidRPr="00000000" w14:paraId="0000014B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Kahoot de 10 preguntas </w:t>
            </w:r>
          </w:p>
        </w:tc>
        <w:tc>
          <w:tcPr/>
          <w:p w:rsidR="00000000" w:rsidDel="00000000" w:rsidP="00000000" w:rsidRDefault="00000000" w:rsidRPr="00000000" w14:paraId="0000014C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 Lista de cotejo </w:t>
            </w:r>
          </w:p>
        </w:tc>
      </w:tr>
      <w:tr>
        <w:trPr>
          <w:cantSplit w:val="0"/>
          <w:trHeight w:val="11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D">
            <w:pPr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E">
            <w:pPr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4F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2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3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           “Estilos de aprendizaje “ </w:t>
            </w:r>
          </w:p>
        </w:tc>
        <w:tc>
          <w:tcPr/>
          <w:p w:rsidR="00000000" w:rsidDel="00000000" w:rsidP="00000000" w:rsidRDefault="00000000" w:rsidRPr="00000000" w14:paraId="0000015A">
            <w:pPr>
              <w:tabs>
                <w:tab w:val="left" w:leader="none" w:pos="6305"/>
              </w:tabs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 través de  un cuadro comparativo con el tema “ Los estilos de aprendizaje “, los estudiantes conocerán los tipos, características,  diferencias de cada uno de estos. El cuadro debe incluir imágenes relacionadas con cada estilo y 2 ejemplos por estilo,  se evaluará creatividad en los ejemplos y el diseño del mapa .</w:t>
            </w:r>
          </w:p>
        </w:tc>
        <w:tc>
          <w:tcPr/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Diapositivas </w:t>
            </w:r>
          </w:p>
          <w:p w:rsidR="00000000" w:rsidDel="00000000" w:rsidP="00000000" w:rsidRDefault="00000000" w:rsidRPr="00000000" w14:paraId="000001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Lectura del tema “Estilos de aprendizaje “ </w:t>
            </w:r>
          </w:p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200"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E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Conocimiento del tema, comprensión lectora </w:t>
            </w:r>
          </w:p>
        </w:tc>
        <w:tc>
          <w:tcPr/>
          <w:p w:rsidR="00000000" w:rsidDel="00000000" w:rsidP="00000000" w:rsidRDefault="00000000" w:rsidRPr="00000000" w14:paraId="0000015F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Cuadro comparativo </w:t>
            </w:r>
          </w:p>
        </w:tc>
        <w:tc>
          <w:tcPr/>
          <w:p w:rsidR="00000000" w:rsidDel="00000000" w:rsidP="00000000" w:rsidRDefault="00000000" w:rsidRPr="00000000" w14:paraId="00000160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Rúbrica de cuadro comparativo </w:t>
            </w:r>
          </w:p>
        </w:tc>
      </w:tr>
    </w:tbl>
    <w:p w:rsidR="00000000" w:rsidDel="00000000" w:rsidP="00000000" w:rsidRDefault="00000000" w:rsidRPr="00000000" w14:paraId="00000161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567" w:left="720" w:right="720" w:header="680" w:footer="62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Cambria"/>
  <w:font w:name="Times New Roman"/>
  <w:font w:name="Georgia"/>
  <w:font w:name="Arial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MX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="259" w:lineRule="auto"/>
    </w:pPr>
    <w:rPr>
      <w:rFonts w:ascii="Cambria" w:cs="Cambria" w:eastAsia="Cambria" w:hAnsi="Cambria"/>
      <w:color w:val="366091"/>
      <w:sz w:val="32"/>
      <w:szCs w:val="32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  <w:tblStylePr w:type="band1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  <w:shd w:fill="d3dfee" w:val="clear"/>
      </w:tcPr>
    </w:tblStylePr>
    <w:tblStylePr w:type="band1Vert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  <w:shd w:fill="d3dfee" w:val="clear"/>
      </w:tcPr>
    </w:tblStylePr>
    <w:tblStylePr w:type="band2Horz"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  <w:insideV w:color="4f81bd" w:space="0" w:sz="8" w:val="single"/>
        </w:tcBorders>
      </w:tcPr>
    </w:tblStylePr>
    <w:tblStylePr w:type="firstCol">
      <w:rPr>
        <w:rFonts w:ascii="Cambria" w:cs="Cambria" w:eastAsia="Cambria" w:hAnsi="Cambria"/>
        <w:b w:val="1"/>
      </w:rPr>
    </w:tblStylePr>
    <w:tblStylePr w:type="fir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1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  <w:tblStylePr w:type="lastCol">
      <w:rPr>
        <w:rFonts w:ascii="Cambria" w:cs="Cambria" w:eastAsia="Cambria" w:hAnsi="Cambria"/>
        <w:b w:val="1"/>
      </w:rPr>
      <w:tcPr>
        <w:tcBorders>
          <w:top w:color="4f81bd" w:space="0" w:sz="8" w:val="single"/>
          <w:left w:color="4f81bd" w:space="0" w:sz="8" w:val="single"/>
          <w:bottom w:color="4f81bd" w:space="0" w:sz="8" w:val="single"/>
          <w:right w:color="4f81bd" w:space="0" w:sz="8" w:val="single"/>
        </w:tcBorders>
      </w:tcPr>
    </w:tblStylePr>
    <w:tblStylePr w:type="lastRow">
      <w:pPr>
        <w:spacing w:after="0" w:before="0" w:line="240" w:lineRule="auto"/>
      </w:pPr>
      <w:rPr>
        <w:rFonts w:ascii="Cambria" w:cs="Cambria" w:eastAsia="Cambria" w:hAnsi="Cambria"/>
        <w:b w:val="1"/>
      </w:rPr>
      <w:tcPr>
        <w:tcBorders>
          <w:top w:color="4f81bd" w:space="0" w:sz="6" w:val="single"/>
          <w:left w:color="4f81bd" w:space="0" w:sz="8" w:val="single"/>
          <w:bottom w:color="4f81bd" w:space="0" w:sz="8" w:val="single"/>
          <w:right w:color="4f81bd" w:space="0" w:sz="8" w:val="single"/>
          <w:insideH w:color="000000" w:space="0" w:sz="0" w:val="nil"/>
          <w:insideV w:color="4f81bd" w:space="0" w:sz="8" w:val="single"/>
        </w:tcBorders>
      </w:tcPr>
    </w:tblStyle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